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F8" w:rsidRPr="002B6638" w:rsidRDefault="00347AF8" w:rsidP="002B6638">
      <w:pPr>
        <w:jc w:val="center"/>
        <w:rPr>
          <w:sz w:val="32"/>
          <w:szCs w:val="32"/>
        </w:rPr>
      </w:pPr>
      <w:r w:rsidRPr="002B6638">
        <w:rPr>
          <w:rFonts w:hint="eastAsia"/>
          <w:sz w:val="32"/>
          <w:szCs w:val="32"/>
        </w:rPr>
        <w:t>长春工业大学校内实习基地管理规定</w:t>
      </w:r>
    </w:p>
    <w:p w:rsidR="00347AF8" w:rsidRPr="002B6638" w:rsidRDefault="00347AF8" w:rsidP="002B6638">
      <w:pPr>
        <w:jc w:val="center"/>
        <w:rPr>
          <w:rFonts w:ascii="楷体" w:eastAsia="楷体" w:hAnsi="楷体"/>
          <w:sz w:val="24"/>
          <w:szCs w:val="24"/>
        </w:rPr>
      </w:pPr>
      <w:r w:rsidRPr="002B6638">
        <w:rPr>
          <w:rFonts w:ascii="楷体" w:eastAsia="楷体" w:hAnsi="楷体" w:hint="eastAsia"/>
          <w:sz w:val="24"/>
          <w:szCs w:val="24"/>
        </w:rPr>
        <w:t>（长春工大教字[2010]55号）</w:t>
      </w:r>
    </w:p>
    <w:p w:rsidR="00347AF8" w:rsidRPr="002B6638" w:rsidRDefault="00347AF8" w:rsidP="002B6638">
      <w:pPr>
        <w:spacing w:line="440" w:lineRule="exact"/>
        <w:ind w:firstLineChars="200" w:firstLine="480"/>
        <w:rPr>
          <w:sz w:val="24"/>
          <w:szCs w:val="24"/>
        </w:rPr>
      </w:pPr>
      <w:r w:rsidRPr="002B6638">
        <w:rPr>
          <w:rFonts w:hint="eastAsia"/>
          <w:sz w:val="24"/>
          <w:szCs w:val="24"/>
        </w:rPr>
        <w:t>校内实习基地管理参照实验室管理，由主管实践教学院长及实验室主任直接领导，并应配备专人负责校内实习基地工作。</w:t>
      </w:r>
    </w:p>
    <w:p w:rsidR="00347AF8" w:rsidRPr="002B6638" w:rsidRDefault="00347AF8" w:rsidP="002B6638">
      <w:pPr>
        <w:spacing w:line="440" w:lineRule="exact"/>
        <w:ind w:firstLineChars="200" w:firstLine="480"/>
        <w:rPr>
          <w:sz w:val="24"/>
          <w:szCs w:val="24"/>
        </w:rPr>
      </w:pPr>
      <w:r w:rsidRPr="002B6638">
        <w:rPr>
          <w:rFonts w:hint="eastAsia"/>
          <w:sz w:val="24"/>
          <w:szCs w:val="24"/>
        </w:rPr>
        <w:t>为了加强校内实习基地的管理，完成对学生创新能力、实践能力的培养，使各项工作有序进行，对校内实习基地的管理作如下说明：</w:t>
      </w:r>
    </w:p>
    <w:p w:rsidR="00347AF8" w:rsidRPr="002B6638" w:rsidRDefault="00347AF8" w:rsidP="002B6638">
      <w:pPr>
        <w:spacing w:line="440" w:lineRule="exact"/>
        <w:ind w:firstLineChars="200" w:firstLine="480"/>
        <w:rPr>
          <w:sz w:val="24"/>
          <w:szCs w:val="24"/>
        </w:rPr>
      </w:pPr>
      <w:r w:rsidRPr="002B6638">
        <w:rPr>
          <w:rFonts w:hint="eastAsia"/>
          <w:sz w:val="24"/>
          <w:szCs w:val="24"/>
        </w:rPr>
        <w:t>一、实习基地的仪器设备管理校内实习基地不是独立设置的机构，而是在现有的实验室基础上，加以建设和完善，使其具备了这一功能。因此，实习基地的设备仪器管理要按《实验室仪器设备管理条例》有关规定执行。</w:t>
      </w:r>
    </w:p>
    <w:p w:rsidR="00347AF8" w:rsidRPr="002B6638" w:rsidRDefault="00347AF8" w:rsidP="002B6638">
      <w:pPr>
        <w:spacing w:line="440" w:lineRule="exact"/>
        <w:ind w:firstLineChars="200" w:firstLine="480"/>
        <w:rPr>
          <w:sz w:val="24"/>
          <w:szCs w:val="24"/>
        </w:rPr>
      </w:pPr>
      <w:r w:rsidRPr="002B6638">
        <w:rPr>
          <w:rFonts w:hint="eastAsia"/>
          <w:sz w:val="24"/>
          <w:szCs w:val="24"/>
        </w:rPr>
        <w:t>二、校内实习基地在学生实习培训中材料消耗的管理根据学校的有关规定，各种教学经费必须专款专用，在实习培训中材料消耗按《实验室低值耐用品管理办法》、《低值易耗品、材料管理办法》有关规定执行。</w:t>
      </w:r>
    </w:p>
    <w:p w:rsidR="00347AF8" w:rsidRPr="002B6638" w:rsidRDefault="00347AF8" w:rsidP="002B6638">
      <w:pPr>
        <w:spacing w:line="440" w:lineRule="exact"/>
        <w:ind w:firstLineChars="200" w:firstLine="480"/>
        <w:rPr>
          <w:sz w:val="24"/>
          <w:szCs w:val="24"/>
        </w:rPr>
      </w:pPr>
      <w:r w:rsidRPr="002B6638">
        <w:rPr>
          <w:rFonts w:hint="eastAsia"/>
          <w:sz w:val="24"/>
          <w:szCs w:val="24"/>
        </w:rPr>
        <w:t>三、对实验室设备和物品损坏或丢失的管理各教学单位在实习训练中发生物品和设备损坏或丢失情况，可按学校《损坏、丢失仪器设备补偿制度》，视其情节进行妥善处理。</w:t>
      </w:r>
    </w:p>
    <w:p w:rsidR="00347AF8" w:rsidRPr="002B6638" w:rsidRDefault="00347AF8" w:rsidP="002B6638">
      <w:pPr>
        <w:spacing w:line="440" w:lineRule="exact"/>
        <w:ind w:firstLineChars="200" w:firstLine="480"/>
        <w:rPr>
          <w:sz w:val="24"/>
          <w:szCs w:val="24"/>
        </w:rPr>
      </w:pPr>
      <w:r w:rsidRPr="002B6638">
        <w:rPr>
          <w:rFonts w:hint="eastAsia"/>
          <w:sz w:val="24"/>
          <w:szCs w:val="24"/>
        </w:rPr>
        <w:t>四、实习基地的人员管理校内实习基地的教学人员由各学院的教师、实验技术人员组成。教师按《教学管理规程实施细则》、《教学工作规范》组织教学活动，实验人员按学校《实验室工作人员岗位责任制》配合教师完成教学活动。以上管理办法望各教学单位在校内实习基地的管理中参照执行。校内建有实习基地的各教学单位，除按学校有关规定执行外，还应根据本单位的专业特点，尤其是对学生的安全及物品的管理提出具体要求，落实到具体的责任人，要制定出切实可行的相关管理办法。</w:t>
      </w:r>
    </w:p>
    <w:p w:rsidR="00347AF8" w:rsidRPr="002B6638" w:rsidRDefault="00347AF8" w:rsidP="002B6638">
      <w:pPr>
        <w:spacing w:line="440" w:lineRule="exact"/>
        <w:ind w:firstLineChars="200" w:firstLine="480"/>
        <w:jc w:val="right"/>
        <w:rPr>
          <w:sz w:val="24"/>
          <w:szCs w:val="24"/>
        </w:rPr>
      </w:pPr>
      <w:r w:rsidRPr="002B6638">
        <w:rPr>
          <w:rFonts w:hint="eastAsia"/>
          <w:sz w:val="24"/>
          <w:szCs w:val="24"/>
        </w:rPr>
        <w:t>长春工业大学</w:t>
      </w:r>
    </w:p>
    <w:p w:rsidR="00BD4873" w:rsidRPr="002B6638" w:rsidRDefault="00347AF8" w:rsidP="002B6638">
      <w:pPr>
        <w:spacing w:line="440" w:lineRule="exact"/>
        <w:ind w:firstLineChars="200" w:firstLine="480"/>
        <w:jc w:val="right"/>
        <w:rPr>
          <w:sz w:val="24"/>
          <w:szCs w:val="24"/>
        </w:rPr>
      </w:pPr>
      <w:r w:rsidRPr="002B6638">
        <w:rPr>
          <w:rFonts w:hint="eastAsia"/>
          <w:sz w:val="24"/>
          <w:szCs w:val="24"/>
        </w:rPr>
        <w:t>二○</w:t>
      </w:r>
      <w:bookmarkStart w:id="0" w:name="_GoBack"/>
      <w:bookmarkEnd w:id="0"/>
      <w:r w:rsidRPr="002B6638">
        <w:rPr>
          <w:rFonts w:hint="eastAsia"/>
          <w:sz w:val="24"/>
          <w:szCs w:val="24"/>
        </w:rPr>
        <w:t>一○年十二月三十日</w:t>
      </w:r>
    </w:p>
    <w:sectPr w:rsidR="00BD4873" w:rsidRPr="002B6638" w:rsidSect="00BD4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7AF8"/>
    <w:rsid w:val="00144CE8"/>
    <w:rsid w:val="002B6638"/>
    <w:rsid w:val="00347AF8"/>
    <w:rsid w:val="007E17EF"/>
    <w:rsid w:val="00BD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bingbing1010</cp:lastModifiedBy>
  <cp:revision>2</cp:revision>
  <dcterms:created xsi:type="dcterms:W3CDTF">2018-10-27T13:10:00Z</dcterms:created>
  <dcterms:modified xsi:type="dcterms:W3CDTF">2018-11-09T00:12:00Z</dcterms:modified>
</cp:coreProperties>
</file>